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4F705">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2026年北京市手机产品质量监督抽查实施细则</w:t>
      </w:r>
    </w:p>
    <w:p w14:paraId="310551A9">
      <w:pPr>
        <w:spacing w:line="520" w:lineRule="exact"/>
        <w:ind w:firstLine="440" w:firstLineChars="200"/>
        <w:rPr>
          <w:rFonts w:ascii="Times New Roman" w:hAnsi="Times New Roman" w:eastAsia="宋体" w:cs="宋体"/>
          <w:sz w:val="22"/>
          <w:szCs w:val="28"/>
        </w:rPr>
      </w:pPr>
    </w:p>
    <w:p w14:paraId="341A87E1">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8DB812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7F69AC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A9C5D1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抽样基数满足抽样数量即可，手机抽取3个，2个为检验用样品，另1个为备用样品。</w:t>
      </w:r>
    </w:p>
    <w:p w14:paraId="23CD4500">
      <w:pPr>
        <w:spacing w:line="240" w:lineRule="auto"/>
        <w:jc w:val="center"/>
        <w:rPr>
          <w:rFonts w:ascii="Times New Roman" w:hAnsi="Times New Roman" w:eastAsia="宋体" w:cs="宋体"/>
          <w:sz w:val="22"/>
          <w:szCs w:val="28"/>
        </w:rPr>
      </w:pPr>
    </w:p>
    <w:p w14:paraId="14DCD90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489E82DA">
      <w:pPr>
        <w:spacing w:line="520" w:lineRule="exact"/>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 xml:space="preserve">2.1 </w:t>
      </w:r>
      <w:r>
        <w:rPr>
          <w:rFonts w:hint="eastAsia" w:ascii="Times New Roman" w:hAnsi="Times New Roman" w:eastAsia="宋体" w:cs="宋体"/>
          <w:sz w:val="22"/>
          <w:szCs w:val="28"/>
        </w:rPr>
        <w:t>支持GSM/GPRS制式的手机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4021"/>
        <w:gridCol w:w="2221"/>
        <w:gridCol w:w="2141"/>
      </w:tblGrid>
      <w:tr w14:paraId="59DA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74" w:type="pct"/>
            <w:vAlign w:val="center"/>
          </w:tcPr>
          <w:p w14:paraId="040ECDCD">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2218" w:type="pct"/>
            <w:vAlign w:val="center"/>
          </w:tcPr>
          <w:p w14:paraId="46F9D477">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225" w:type="pct"/>
            <w:vAlign w:val="center"/>
          </w:tcPr>
          <w:p w14:paraId="1276446A">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181" w:type="pct"/>
            <w:vAlign w:val="center"/>
          </w:tcPr>
          <w:p w14:paraId="7958AC66">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77F6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4" w:type="pct"/>
            <w:vAlign w:val="center"/>
          </w:tcPr>
          <w:p w14:paraId="36A09FD0">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218" w:type="pct"/>
            <w:vAlign w:val="center"/>
          </w:tcPr>
          <w:p w14:paraId="4B1FC8C7">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225" w:type="pct"/>
            <w:vAlign w:val="center"/>
          </w:tcPr>
          <w:p w14:paraId="40CFF70B">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1D66487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BF2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4" w:type="pct"/>
            <w:vAlign w:val="center"/>
          </w:tcPr>
          <w:p w14:paraId="33BF2EA0">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218" w:type="pct"/>
            <w:vAlign w:val="center"/>
          </w:tcPr>
          <w:p w14:paraId="486C90B5">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225" w:type="pct"/>
            <w:vAlign w:val="center"/>
          </w:tcPr>
          <w:p w14:paraId="4A9BC4AD">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07F84EC4">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3526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74" w:type="pct"/>
            <w:vAlign w:val="center"/>
          </w:tcPr>
          <w:p w14:paraId="7F7E17AB">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218" w:type="pct"/>
            <w:vAlign w:val="center"/>
          </w:tcPr>
          <w:p w14:paraId="235F0990">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直接安装导电金属零部件的热塑性零部件</w:t>
            </w:r>
          </w:p>
        </w:tc>
        <w:tc>
          <w:tcPr>
            <w:tcW w:w="1225" w:type="pct"/>
            <w:vAlign w:val="center"/>
          </w:tcPr>
          <w:p w14:paraId="07B399DB">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0FFE9855">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2438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74" w:type="pct"/>
            <w:vAlign w:val="center"/>
          </w:tcPr>
          <w:p w14:paraId="25B3ECA4">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218" w:type="pct"/>
            <w:vAlign w:val="center"/>
          </w:tcPr>
          <w:p w14:paraId="028A0AC7">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225" w:type="pct"/>
            <w:vAlign w:val="center"/>
          </w:tcPr>
          <w:p w14:paraId="09F9BE2A">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04CC1471">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034A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4" w:type="pct"/>
            <w:vAlign w:val="center"/>
          </w:tcPr>
          <w:p w14:paraId="358096C1">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218" w:type="pct"/>
            <w:vAlign w:val="center"/>
          </w:tcPr>
          <w:p w14:paraId="21243275">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225" w:type="pct"/>
            <w:vAlign w:val="center"/>
          </w:tcPr>
          <w:p w14:paraId="3D8C560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04B0877A">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3929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74" w:type="pct"/>
            <w:vAlign w:val="center"/>
          </w:tcPr>
          <w:p w14:paraId="49D6D313">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218" w:type="pct"/>
            <w:vAlign w:val="center"/>
          </w:tcPr>
          <w:p w14:paraId="516C5C24">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225" w:type="pct"/>
            <w:vAlign w:val="center"/>
          </w:tcPr>
          <w:p w14:paraId="223CDF1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4517B28F">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6542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74" w:type="pct"/>
            <w:vAlign w:val="center"/>
          </w:tcPr>
          <w:p w14:paraId="1AFC6F3C">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218" w:type="pct"/>
            <w:vAlign w:val="center"/>
          </w:tcPr>
          <w:p w14:paraId="61441EDF">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热灼伤（接触温度限值）</w:t>
            </w:r>
          </w:p>
        </w:tc>
        <w:tc>
          <w:tcPr>
            <w:tcW w:w="1225" w:type="pct"/>
            <w:vAlign w:val="center"/>
          </w:tcPr>
          <w:p w14:paraId="70D7DAD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81" w:type="pct"/>
            <w:vAlign w:val="center"/>
          </w:tcPr>
          <w:p w14:paraId="0D61353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1D14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4" w:type="pct"/>
            <w:vAlign w:val="center"/>
          </w:tcPr>
          <w:p w14:paraId="405D38F3">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218" w:type="pct"/>
            <w:vAlign w:val="center"/>
          </w:tcPr>
          <w:p w14:paraId="535E9DD7">
            <w:pPr>
              <w:snapToGrid w:val="0"/>
              <w:jc w:val="center"/>
              <w:rPr>
                <w:rFonts w:hint="default" w:ascii="Times New Roman" w:hAnsi="Times New Roman" w:cs="Times New Roman"/>
                <w:szCs w:val="21"/>
              </w:rPr>
            </w:pPr>
            <w:r>
              <w:rPr>
                <w:rFonts w:hint="default" w:ascii="Times New Roman" w:hAnsi="Times New Roman" w:cs="Times New Roman"/>
                <w:szCs w:val="21"/>
              </w:rPr>
              <w:t>辐射杂散骚扰</w:t>
            </w:r>
          </w:p>
        </w:tc>
        <w:tc>
          <w:tcPr>
            <w:tcW w:w="1225" w:type="pct"/>
            <w:vAlign w:val="center"/>
          </w:tcPr>
          <w:p w14:paraId="4AB57C4B">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6FDA1998">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r w14:paraId="415B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4" w:type="pct"/>
            <w:vAlign w:val="center"/>
          </w:tcPr>
          <w:p w14:paraId="4192ECDA">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218" w:type="pct"/>
            <w:vAlign w:val="center"/>
          </w:tcPr>
          <w:p w14:paraId="3C952EAD">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电源端口传导骚扰</w:t>
            </w:r>
          </w:p>
        </w:tc>
        <w:tc>
          <w:tcPr>
            <w:tcW w:w="1225" w:type="pct"/>
            <w:vAlign w:val="center"/>
          </w:tcPr>
          <w:p w14:paraId="2F3C350E">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422C87A0">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r w14:paraId="0614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374" w:type="pct"/>
            <w:vAlign w:val="center"/>
          </w:tcPr>
          <w:p w14:paraId="7E48C718">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218" w:type="pct"/>
            <w:vAlign w:val="center"/>
          </w:tcPr>
          <w:p w14:paraId="490AE8A4">
            <w:pPr>
              <w:snapToGrid w:val="0"/>
              <w:jc w:val="center"/>
              <w:rPr>
                <w:rFonts w:hint="default" w:ascii="Times New Roman" w:hAnsi="Times New Roman" w:cs="Times New Roman"/>
                <w:szCs w:val="21"/>
              </w:rPr>
            </w:pPr>
            <w:r>
              <w:rPr>
                <w:rFonts w:hint="default" w:ascii="Times New Roman" w:hAnsi="Times New Roman" w:cs="Times New Roman"/>
                <w:szCs w:val="21"/>
              </w:rPr>
              <w:t>30MHz</w:t>
            </w:r>
            <w:r>
              <w:rPr>
                <w:rFonts w:hint="eastAsia" w:ascii="Times New Roman" w:hAnsi="Times New Roman" w:cs="Times New Roman"/>
                <w:szCs w:val="21"/>
                <w:lang w:val="en-US" w:eastAsia="zh-CN"/>
              </w:rPr>
              <w:t>-</w:t>
            </w:r>
            <w:r>
              <w:rPr>
                <w:rFonts w:hint="default" w:ascii="Times New Roman" w:hAnsi="Times New Roman" w:cs="Times New Roman"/>
                <w:szCs w:val="21"/>
              </w:rPr>
              <w:t>1000MHz辐射连续骚扰</w:t>
            </w:r>
          </w:p>
        </w:tc>
        <w:tc>
          <w:tcPr>
            <w:tcW w:w="1225" w:type="pct"/>
            <w:vAlign w:val="center"/>
          </w:tcPr>
          <w:p w14:paraId="37FA2A6C">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428BBE69">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r w14:paraId="7B96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74" w:type="pct"/>
            <w:vAlign w:val="center"/>
          </w:tcPr>
          <w:p w14:paraId="5D4C9FC3">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218" w:type="pct"/>
            <w:vAlign w:val="center"/>
          </w:tcPr>
          <w:p w14:paraId="5F99F705">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225" w:type="pct"/>
            <w:vAlign w:val="center"/>
          </w:tcPr>
          <w:p w14:paraId="3DD7CFA7">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30A66C56">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r w14:paraId="0C34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74" w:type="pct"/>
            <w:vAlign w:val="center"/>
          </w:tcPr>
          <w:p w14:paraId="652FC23A">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218" w:type="pct"/>
            <w:vAlign w:val="center"/>
          </w:tcPr>
          <w:p w14:paraId="743B2307">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225" w:type="pct"/>
            <w:vAlign w:val="center"/>
          </w:tcPr>
          <w:p w14:paraId="6A9DD170">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1BBBBC54">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r w14:paraId="7936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74" w:type="pct"/>
            <w:vAlign w:val="center"/>
          </w:tcPr>
          <w:p w14:paraId="5D0B4DA9">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218" w:type="pct"/>
            <w:vAlign w:val="center"/>
          </w:tcPr>
          <w:p w14:paraId="15AF4242">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225" w:type="pct"/>
            <w:vAlign w:val="center"/>
          </w:tcPr>
          <w:p w14:paraId="089920FF">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c>
          <w:tcPr>
            <w:tcW w:w="1181" w:type="pct"/>
            <w:vAlign w:val="center"/>
          </w:tcPr>
          <w:p w14:paraId="7F8DAD19">
            <w:pPr>
              <w:snapToGrid w:val="0"/>
              <w:jc w:val="center"/>
              <w:rPr>
                <w:rFonts w:hint="default" w:ascii="Times New Roman" w:hAnsi="Times New Roman" w:cs="Times New Roman"/>
                <w:szCs w:val="21"/>
              </w:rPr>
            </w:pPr>
            <w:r>
              <w:rPr>
                <w:rFonts w:hint="default" w:ascii="Times New Roman" w:hAnsi="Times New Roman" w:cs="Times New Roman"/>
                <w:szCs w:val="21"/>
              </w:rPr>
              <w:t>GB/T 22450.1—2008</w:t>
            </w:r>
          </w:p>
        </w:tc>
      </w:tr>
    </w:tbl>
    <w:p w14:paraId="3D6906AF">
      <w:pPr>
        <w:snapToGrid w:val="0"/>
        <w:jc w:val="center"/>
        <w:rPr>
          <w:szCs w:val="21"/>
        </w:rPr>
      </w:pPr>
    </w:p>
    <w:p w14:paraId="01322DA3">
      <w:pPr>
        <w:spacing w:line="520" w:lineRule="exact"/>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2.2 支持CDMA/cdma2000制式的手机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4126"/>
        <w:gridCol w:w="2188"/>
        <w:gridCol w:w="2098"/>
      </w:tblGrid>
      <w:tr w14:paraId="50CC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blHeader/>
          <w:jc w:val="center"/>
        </w:trPr>
        <w:tc>
          <w:tcPr>
            <w:tcW w:w="358" w:type="pct"/>
            <w:vAlign w:val="center"/>
          </w:tcPr>
          <w:p w14:paraId="7D0D7351">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2276" w:type="pct"/>
            <w:vAlign w:val="center"/>
          </w:tcPr>
          <w:p w14:paraId="080DF7F8">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207" w:type="pct"/>
            <w:vAlign w:val="center"/>
          </w:tcPr>
          <w:p w14:paraId="068E61F5">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157" w:type="pct"/>
            <w:vAlign w:val="center"/>
          </w:tcPr>
          <w:p w14:paraId="1AEEA8C2">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5FCE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58" w:type="pct"/>
            <w:vAlign w:val="center"/>
          </w:tcPr>
          <w:p w14:paraId="5C2579E3">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276" w:type="pct"/>
            <w:vAlign w:val="center"/>
          </w:tcPr>
          <w:p w14:paraId="24C1F240">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207" w:type="pct"/>
            <w:vAlign w:val="center"/>
          </w:tcPr>
          <w:p w14:paraId="73E85A5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3F77539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3E70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58" w:type="pct"/>
            <w:vAlign w:val="center"/>
          </w:tcPr>
          <w:p w14:paraId="1E72AFDE">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276" w:type="pct"/>
            <w:vAlign w:val="center"/>
          </w:tcPr>
          <w:p w14:paraId="30D1A6C6">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207" w:type="pct"/>
            <w:vAlign w:val="center"/>
          </w:tcPr>
          <w:p w14:paraId="0340B131">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75F7CC9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076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 w:type="pct"/>
            <w:vAlign w:val="center"/>
          </w:tcPr>
          <w:p w14:paraId="6B558E32">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276" w:type="pct"/>
            <w:vAlign w:val="center"/>
          </w:tcPr>
          <w:p w14:paraId="4C3CF2B9">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w:t>
            </w:r>
          </w:p>
          <w:p w14:paraId="59388609">
            <w:pPr>
              <w:snapToGrid w:val="0"/>
              <w:jc w:val="center"/>
              <w:rPr>
                <w:rFonts w:hint="default" w:ascii="Times New Roman" w:hAnsi="Times New Roman" w:cs="Times New Roman"/>
                <w:szCs w:val="21"/>
              </w:rPr>
            </w:pPr>
            <w:r>
              <w:rPr>
                <w:rFonts w:hint="default" w:ascii="Times New Roman" w:hAnsi="Times New Roman" w:cs="Times New Roman"/>
                <w:szCs w:val="21"/>
              </w:rPr>
              <w:t>零部件</w:t>
            </w:r>
          </w:p>
        </w:tc>
        <w:tc>
          <w:tcPr>
            <w:tcW w:w="1207" w:type="pct"/>
            <w:vAlign w:val="center"/>
          </w:tcPr>
          <w:p w14:paraId="4B6242FE">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687AF78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00E7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8" w:type="pct"/>
            <w:vAlign w:val="center"/>
          </w:tcPr>
          <w:p w14:paraId="62A2A52A">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276" w:type="pct"/>
            <w:vAlign w:val="center"/>
          </w:tcPr>
          <w:p w14:paraId="14A72DC7">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207" w:type="pct"/>
            <w:vAlign w:val="center"/>
          </w:tcPr>
          <w:p w14:paraId="038545B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6C93E5E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4BB6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58" w:type="pct"/>
            <w:vAlign w:val="center"/>
          </w:tcPr>
          <w:p w14:paraId="3B82323D">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276" w:type="pct"/>
            <w:vAlign w:val="center"/>
          </w:tcPr>
          <w:p w14:paraId="0CCE2096">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207" w:type="pct"/>
            <w:vAlign w:val="center"/>
          </w:tcPr>
          <w:p w14:paraId="0B752C6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5AC4D1F0">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608C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58" w:type="pct"/>
            <w:vAlign w:val="center"/>
          </w:tcPr>
          <w:p w14:paraId="3F0648CC">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276" w:type="pct"/>
            <w:vAlign w:val="center"/>
          </w:tcPr>
          <w:p w14:paraId="6F239C30">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207" w:type="pct"/>
            <w:vAlign w:val="center"/>
          </w:tcPr>
          <w:p w14:paraId="012F4748">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442BD4B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2AB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58" w:type="pct"/>
            <w:vAlign w:val="center"/>
          </w:tcPr>
          <w:p w14:paraId="0D886DA7">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276" w:type="pct"/>
            <w:vAlign w:val="center"/>
          </w:tcPr>
          <w:p w14:paraId="45E367AD">
            <w:pPr>
              <w:snapToGrid w:val="0"/>
              <w:jc w:val="center"/>
              <w:rPr>
                <w:rFonts w:hint="default" w:ascii="Times New Roman" w:hAnsi="Times New Roman" w:cs="Times New Roman"/>
                <w:szCs w:val="21"/>
              </w:rPr>
            </w:pPr>
            <w:r>
              <w:rPr>
                <w:rFonts w:hint="default" w:ascii="Times New Roman" w:hAnsi="Times New Roman" w:cs="Times New Roman"/>
                <w:szCs w:val="21"/>
              </w:rPr>
              <w:t>热灼伤（接触温度限值）</w:t>
            </w:r>
          </w:p>
        </w:tc>
        <w:tc>
          <w:tcPr>
            <w:tcW w:w="1207" w:type="pct"/>
            <w:vAlign w:val="center"/>
          </w:tcPr>
          <w:p w14:paraId="3FCAA93F">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57" w:type="pct"/>
            <w:vAlign w:val="center"/>
          </w:tcPr>
          <w:p w14:paraId="400D20AE">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1D02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8" w:type="pct"/>
            <w:vAlign w:val="center"/>
          </w:tcPr>
          <w:p w14:paraId="17BF9AE2">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276" w:type="pct"/>
            <w:vAlign w:val="center"/>
          </w:tcPr>
          <w:p w14:paraId="2CA59603">
            <w:pPr>
              <w:snapToGrid w:val="0"/>
              <w:jc w:val="center"/>
              <w:rPr>
                <w:rFonts w:hint="default" w:ascii="Times New Roman" w:hAnsi="Times New Roman" w:cs="Times New Roman"/>
                <w:szCs w:val="21"/>
              </w:rPr>
            </w:pPr>
            <w:r>
              <w:rPr>
                <w:rFonts w:hint="default" w:ascii="Times New Roman" w:hAnsi="Times New Roman" w:cs="Times New Roman"/>
                <w:szCs w:val="21"/>
              </w:rPr>
              <w:t>辐射杂散发射</w:t>
            </w:r>
          </w:p>
        </w:tc>
        <w:tc>
          <w:tcPr>
            <w:tcW w:w="1207" w:type="pct"/>
            <w:vAlign w:val="center"/>
          </w:tcPr>
          <w:p w14:paraId="0CDAD774">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6778B69F">
            <w:pPr>
              <w:snapToGrid w:val="0"/>
              <w:jc w:val="center"/>
              <w:rPr>
                <w:rFonts w:hint="default" w:ascii="Times New Roman" w:hAnsi="Times New Roman" w:cs="Times New Roman"/>
                <w:szCs w:val="21"/>
              </w:rPr>
            </w:pPr>
            <w:bookmarkStart w:id="0" w:name="OLE_LINK2"/>
            <w:r>
              <w:rPr>
                <w:rFonts w:hint="default" w:ascii="Times New Roman" w:hAnsi="Times New Roman" w:cs="Times New Roman"/>
                <w:szCs w:val="21"/>
              </w:rPr>
              <w:t>GB/T 19484.1—2013</w:t>
            </w:r>
            <w:bookmarkEnd w:id="0"/>
          </w:p>
        </w:tc>
      </w:tr>
      <w:tr w14:paraId="14B9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58" w:type="pct"/>
            <w:vAlign w:val="center"/>
          </w:tcPr>
          <w:p w14:paraId="12857F60">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276" w:type="pct"/>
            <w:vAlign w:val="center"/>
          </w:tcPr>
          <w:p w14:paraId="26743B4D">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电源端口传导连续骚扰</w:t>
            </w:r>
          </w:p>
        </w:tc>
        <w:tc>
          <w:tcPr>
            <w:tcW w:w="1207" w:type="pct"/>
            <w:vAlign w:val="center"/>
          </w:tcPr>
          <w:p w14:paraId="7C148235">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5413C001">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r>
      <w:tr w14:paraId="5FA3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58" w:type="pct"/>
            <w:vAlign w:val="center"/>
          </w:tcPr>
          <w:p w14:paraId="362ECFA1">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276" w:type="pct"/>
            <w:vAlign w:val="center"/>
          </w:tcPr>
          <w:p w14:paraId="3CE036C5">
            <w:pPr>
              <w:snapToGrid w:val="0"/>
              <w:jc w:val="center"/>
              <w:rPr>
                <w:rFonts w:hint="default" w:ascii="Times New Roman" w:hAnsi="Times New Roman" w:cs="Times New Roman"/>
                <w:szCs w:val="21"/>
              </w:rPr>
            </w:pPr>
            <w:r>
              <w:rPr>
                <w:rFonts w:hint="default" w:ascii="Times New Roman" w:hAnsi="Times New Roman" w:cs="Times New Roman"/>
                <w:szCs w:val="21"/>
              </w:rPr>
              <w:t>30MHz</w:t>
            </w:r>
            <w:r>
              <w:rPr>
                <w:rFonts w:hint="eastAsia" w:ascii="Times New Roman" w:hAnsi="Times New Roman" w:cs="Times New Roman"/>
                <w:szCs w:val="21"/>
                <w:lang w:val="en-US" w:eastAsia="zh-CN"/>
              </w:rPr>
              <w:t>-</w:t>
            </w:r>
            <w:r>
              <w:rPr>
                <w:rFonts w:hint="default" w:ascii="Times New Roman" w:hAnsi="Times New Roman" w:cs="Times New Roman"/>
                <w:szCs w:val="21"/>
              </w:rPr>
              <w:t>1000MHz辐射连续骚扰</w:t>
            </w:r>
          </w:p>
        </w:tc>
        <w:tc>
          <w:tcPr>
            <w:tcW w:w="1207" w:type="pct"/>
            <w:vAlign w:val="center"/>
          </w:tcPr>
          <w:p w14:paraId="1AED40C1">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00A1F0E6">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r>
      <w:tr w14:paraId="3B7B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58" w:type="pct"/>
            <w:vAlign w:val="center"/>
          </w:tcPr>
          <w:p w14:paraId="15C337CB">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276" w:type="pct"/>
            <w:vAlign w:val="center"/>
          </w:tcPr>
          <w:p w14:paraId="7D40283B">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207" w:type="pct"/>
            <w:vAlign w:val="center"/>
          </w:tcPr>
          <w:p w14:paraId="35B0BB04">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21545632">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r>
      <w:tr w14:paraId="76CA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58" w:type="pct"/>
            <w:vAlign w:val="center"/>
          </w:tcPr>
          <w:p w14:paraId="0EA6BC81">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276" w:type="pct"/>
            <w:vAlign w:val="center"/>
          </w:tcPr>
          <w:p w14:paraId="2D9A6221">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207" w:type="pct"/>
            <w:vAlign w:val="center"/>
          </w:tcPr>
          <w:p w14:paraId="14ADCB1F">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16B3477C">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r>
      <w:tr w14:paraId="2089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358" w:type="pct"/>
            <w:vAlign w:val="center"/>
          </w:tcPr>
          <w:p w14:paraId="42A37E9C">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276" w:type="pct"/>
            <w:vAlign w:val="center"/>
          </w:tcPr>
          <w:p w14:paraId="153CF6A0">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207" w:type="pct"/>
            <w:vAlign w:val="center"/>
          </w:tcPr>
          <w:p w14:paraId="02C86B9F">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c>
          <w:tcPr>
            <w:tcW w:w="1157" w:type="pct"/>
            <w:vAlign w:val="center"/>
          </w:tcPr>
          <w:p w14:paraId="5ECE0455">
            <w:pPr>
              <w:snapToGrid w:val="0"/>
              <w:jc w:val="center"/>
              <w:rPr>
                <w:rFonts w:hint="default" w:ascii="Times New Roman" w:hAnsi="Times New Roman" w:cs="Times New Roman"/>
                <w:szCs w:val="21"/>
              </w:rPr>
            </w:pPr>
            <w:r>
              <w:rPr>
                <w:rFonts w:hint="default" w:ascii="Times New Roman" w:hAnsi="Times New Roman" w:cs="Times New Roman"/>
                <w:szCs w:val="21"/>
              </w:rPr>
              <w:t>GB/T 19484.1—2013</w:t>
            </w:r>
          </w:p>
        </w:tc>
      </w:tr>
    </w:tbl>
    <w:p w14:paraId="45643B65">
      <w:pPr>
        <w:spacing w:line="240" w:lineRule="auto"/>
        <w:rPr>
          <w:rFonts w:hint="eastAsia" w:ascii="Times New Roman" w:hAnsi="Times New Roman" w:eastAsia="宋体" w:cs="宋体"/>
          <w:sz w:val="22"/>
          <w:szCs w:val="28"/>
          <w:lang w:val="en-US" w:eastAsia="zh-CN"/>
        </w:rPr>
      </w:pPr>
    </w:p>
    <w:p w14:paraId="314761F1">
      <w:pPr>
        <w:spacing w:line="520" w:lineRule="exact"/>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2.3 支持WCDMA制式的手机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3999"/>
        <w:gridCol w:w="2070"/>
        <w:gridCol w:w="2187"/>
      </w:tblGrid>
      <w:tr w14:paraId="3C7B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44" w:type="pct"/>
            <w:vAlign w:val="center"/>
          </w:tcPr>
          <w:p w14:paraId="1A8522A2">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2206" w:type="pct"/>
            <w:vAlign w:val="center"/>
          </w:tcPr>
          <w:p w14:paraId="008E70A8">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142" w:type="pct"/>
            <w:vAlign w:val="center"/>
          </w:tcPr>
          <w:p w14:paraId="1C2C622B">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206" w:type="pct"/>
            <w:vAlign w:val="center"/>
          </w:tcPr>
          <w:p w14:paraId="73847B4D">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59B9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444" w:type="pct"/>
            <w:vAlign w:val="center"/>
          </w:tcPr>
          <w:p w14:paraId="5AC0F980">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206" w:type="pct"/>
            <w:vAlign w:val="center"/>
          </w:tcPr>
          <w:p w14:paraId="383080B6">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142" w:type="pct"/>
            <w:vAlign w:val="center"/>
          </w:tcPr>
          <w:p w14:paraId="4AE985EA">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37C69E75">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233E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44" w:type="pct"/>
            <w:vAlign w:val="center"/>
          </w:tcPr>
          <w:p w14:paraId="482ABF6C">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206" w:type="pct"/>
            <w:vAlign w:val="center"/>
          </w:tcPr>
          <w:p w14:paraId="2AFE7F55">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142" w:type="pct"/>
            <w:vAlign w:val="center"/>
          </w:tcPr>
          <w:p w14:paraId="0EB5E4A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0067A55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24FE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4" w:type="pct"/>
            <w:vAlign w:val="center"/>
          </w:tcPr>
          <w:p w14:paraId="38D9B416">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206" w:type="pct"/>
            <w:vAlign w:val="center"/>
          </w:tcPr>
          <w:p w14:paraId="12DE736E">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直接安装导电金属零部件的热塑性零部件</w:t>
            </w:r>
          </w:p>
        </w:tc>
        <w:tc>
          <w:tcPr>
            <w:tcW w:w="1142" w:type="pct"/>
            <w:vAlign w:val="center"/>
          </w:tcPr>
          <w:p w14:paraId="0D518258">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7AFF08B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7090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44" w:type="pct"/>
            <w:vAlign w:val="center"/>
          </w:tcPr>
          <w:p w14:paraId="4CA1A848">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206" w:type="pct"/>
            <w:vAlign w:val="center"/>
          </w:tcPr>
          <w:p w14:paraId="70C1BD00">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142" w:type="pct"/>
            <w:vAlign w:val="center"/>
          </w:tcPr>
          <w:p w14:paraId="6D07DAE0">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537CA9F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4401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44" w:type="pct"/>
            <w:vAlign w:val="center"/>
          </w:tcPr>
          <w:p w14:paraId="7C2FCD7A">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206" w:type="pct"/>
            <w:vAlign w:val="center"/>
          </w:tcPr>
          <w:p w14:paraId="50EAB589">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142" w:type="pct"/>
            <w:vAlign w:val="center"/>
          </w:tcPr>
          <w:p w14:paraId="6E12402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5743181E">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7E08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4" w:type="pct"/>
            <w:vAlign w:val="center"/>
          </w:tcPr>
          <w:p w14:paraId="79F9FCAA">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206" w:type="pct"/>
            <w:vAlign w:val="center"/>
          </w:tcPr>
          <w:p w14:paraId="065EEC43">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142" w:type="pct"/>
            <w:vAlign w:val="center"/>
          </w:tcPr>
          <w:p w14:paraId="6136361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029A8C6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7664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44" w:type="pct"/>
            <w:vAlign w:val="center"/>
          </w:tcPr>
          <w:p w14:paraId="393313DC">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206" w:type="pct"/>
            <w:vAlign w:val="center"/>
          </w:tcPr>
          <w:p w14:paraId="778DADF8">
            <w:pPr>
              <w:snapToGrid w:val="0"/>
              <w:jc w:val="center"/>
              <w:rPr>
                <w:rFonts w:hint="default" w:ascii="Times New Roman" w:hAnsi="Times New Roman" w:cs="Times New Roman"/>
                <w:szCs w:val="21"/>
              </w:rPr>
            </w:pPr>
            <w:r>
              <w:rPr>
                <w:rFonts w:hint="default" w:ascii="Times New Roman" w:hAnsi="Times New Roman" w:cs="Times New Roman"/>
                <w:szCs w:val="21"/>
              </w:rPr>
              <w:t>热灼伤（接触温度限值）</w:t>
            </w:r>
          </w:p>
        </w:tc>
        <w:tc>
          <w:tcPr>
            <w:tcW w:w="1142" w:type="pct"/>
            <w:vAlign w:val="center"/>
          </w:tcPr>
          <w:p w14:paraId="7FDE648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06" w:type="pct"/>
            <w:vAlign w:val="center"/>
          </w:tcPr>
          <w:p w14:paraId="1157F52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0E3C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4" w:type="pct"/>
            <w:vAlign w:val="center"/>
          </w:tcPr>
          <w:p w14:paraId="761BD1F3">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206" w:type="pct"/>
            <w:vAlign w:val="center"/>
          </w:tcPr>
          <w:p w14:paraId="245249B2">
            <w:pPr>
              <w:snapToGrid w:val="0"/>
              <w:jc w:val="center"/>
              <w:rPr>
                <w:rFonts w:hint="default" w:ascii="Times New Roman" w:hAnsi="Times New Roman" w:cs="Times New Roman"/>
                <w:szCs w:val="21"/>
              </w:rPr>
            </w:pPr>
            <w:r>
              <w:rPr>
                <w:rFonts w:hint="default" w:ascii="Times New Roman" w:hAnsi="Times New Roman" w:cs="Times New Roman"/>
                <w:szCs w:val="21"/>
              </w:rPr>
              <w:t>辐射杂散发射</w:t>
            </w:r>
          </w:p>
        </w:tc>
        <w:tc>
          <w:tcPr>
            <w:tcW w:w="1142" w:type="pct"/>
            <w:vAlign w:val="center"/>
          </w:tcPr>
          <w:p w14:paraId="7EEF0367">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03E1F33B">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r w14:paraId="6754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4" w:type="pct"/>
            <w:vAlign w:val="center"/>
          </w:tcPr>
          <w:p w14:paraId="4DEECD95">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206" w:type="pct"/>
            <w:vAlign w:val="center"/>
          </w:tcPr>
          <w:p w14:paraId="5D51BB6C">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电源端口传导连续骚扰</w:t>
            </w:r>
          </w:p>
        </w:tc>
        <w:tc>
          <w:tcPr>
            <w:tcW w:w="1142" w:type="pct"/>
            <w:vAlign w:val="center"/>
          </w:tcPr>
          <w:p w14:paraId="0A4622C1">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23900676">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r w14:paraId="406EC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44" w:type="pct"/>
            <w:vAlign w:val="center"/>
          </w:tcPr>
          <w:p w14:paraId="3600C5CD">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206" w:type="pct"/>
            <w:vAlign w:val="center"/>
          </w:tcPr>
          <w:p w14:paraId="56B112E7">
            <w:pPr>
              <w:snapToGrid w:val="0"/>
              <w:jc w:val="center"/>
              <w:rPr>
                <w:rFonts w:hint="default" w:ascii="Times New Roman" w:hAnsi="Times New Roman" w:cs="Times New Roman"/>
                <w:szCs w:val="21"/>
              </w:rPr>
            </w:pPr>
            <w:r>
              <w:rPr>
                <w:rFonts w:hint="default" w:ascii="Times New Roman" w:hAnsi="Times New Roman" w:cs="Times New Roman"/>
                <w:szCs w:val="21"/>
              </w:rPr>
              <w:t>30MHz</w:t>
            </w:r>
            <w:r>
              <w:rPr>
                <w:rFonts w:hint="eastAsia" w:ascii="Times New Roman" w:hAnsi="Times New Roman" w:cs="Times New Roman"/>
                <w:szCs w:val="21"/>
                <w:lang w:val="en-US" w:eastAsia="zh-CN"/>
              </w:rPr>
              <w:t>-</w:t>
            </w:r>
            <w:r>
              <w:rPr>
                <w:rFonts w:hint="default" w:ascii="Times New Roman" w:hAnsi="Times New Roman" w:cs="Times New Roman"/>
                <w:szCs w:val="21"/>
              </w:rPr>
              <w:t>1000MHz辐射连续骚扰</w:t>
            </w:r>
          </w:p>
        </w:tc>
        <w:tc>
          <w:tcPr>
            <w:tcW w:w="1142" w:type="pct"/>
            <w:vAlign w:val="center"/>
          </w:tcPr>
          <w:p w14:paraId="5DC77EDC">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622F020E">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r w14:paraId="5DA01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444" w:type="pct"/>
            <w:vAlign w:val="center"/>
          </w:tcPr>
          <w:p w14:paraId="73E0CFC1">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206" w:type="pct"/>
            <w:vAlign w:val="center"/>
          </w:tcPr>
          <w:p w14:paraId="128F1534">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142" w:type="pct"/>
            <w:vAlign w:val="center"/>
          </w:tcPr>
          <w:p w14:paraId="38091123">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162D298F">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r w14:paraId="2E62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4" w:type="pct"/>
            <w:vAlign w:val="center"/>
          </w:tcPr>
          <w:p w14:paraId="61F4D4CF">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206" w:type="pct"/>
            <w:vAlign w:val="center"/>
          </w:tcPr>
          <w:p w14:paraId="0894E404">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142" w:type="pct"/>
            <w:vAlign w:val="center"/>
          </w:tcPr>
          <w:p w14:paraId="7CF66C87">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52FC269F">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r w14:paraId="2715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44" w:type="pct"/>
            <w:vAlign w:val="center"/>
          </w:tcPr>
          <w:p w14:paraId="16938D6F">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206" w:type="pct"/>
            <w:vAlign w:val="center"/>
          </w:tcPr>
          <w:p w14:paraId="35A59FA9">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142" w:type="pct"/>
            <w:vAlign w:val="center"/>
          </w:tcPr>
          <w:p w14:paraId="00FF81A5">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c>
          <w:tcPr>
            <w:tcW w:w="1206" w:type="pct"/>
            <w:vAlign w:val="center"/>
          </w:tcPr>
          <w:p w14:paraId="2DEAE30C">
            <w:pPr>
              <w:snapToGrid w:val="0"/>
              <w:jc w:val="center"/>
              <w:rPr>
                <w:rFonts w:hint="default" w:ascii="Times New Roman" w:hAnsi="Times New Roman" w:cs="Times New Roman"/>
                <w:szCs w:val="21"/>
              </w:rPr>
            </w:pPr>
            <w:r>
              <w:rPr>
                <w:rFonts w:hint="default" w:ascii="Times New Roman" w:hAnsi="Times New Roman" w:cs="Times New Roman"/>
                <w:szCs w:val="21"/>
              </w:rPr>
              <w:t>YD/T 1595.1—2012</w:t>
            </w:r>
          </w:p>
        </w:tc>
      </w:tr>
    </w:tbl>
    <w:p w14:paraId="6F02AB39">
      <w:pPr>
        <w:snapToGrid w:val="0"/>
        <w:jc w:val="center"/>
        <w:rPr>
          <w:szCs w:val="21"/>
        </w:rPr>
      </w:pPr>
    </w:p>
    <w:p w14:paraId="546FA916">
      <w:pPr>
        <w:spacing w:line="520" w:lineRule="exact"/>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2.4 支持TD—SCDMA制式的手机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3653"/>
        <w:gridCol w:w="2399"/>
        <w:gridCol w:w="2203"/>
      </w:tblGrid>
      <w:tr w14:paraId="3D91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5" w:type="pct"/>
            <w:vAlign w:val="center"/>
          </w:tcPr>
          <w:p w14:paraId="5AB682BD">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2015" w:type="pct"/>
            <w:vAlign w:val="center"/>
          </w:tcPr>
          <w:p w14:paraId="26C26D05">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323" w:type="pct"/>
            <w:vAlign w:val="center"/>
          </w:tcPr>
          <w:p w14:paraId="6F397465">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215" w:type="pct"/>
            <w:vAlign w:val="center"/>
          </w:tcPr>
          <w:p w14:paraId="0BDD22ED">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7CA4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45" w:type="pct"/>
            <w:vAlign w:val="center"/>
          </w:tcPr>
          <w:p w14:paraId="127C7DBE">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015" w:type="pct"/>
            <w:vAlign w:val="center"/>
          </w:tcPr>
          <w:p w14:paraId="4CF0AE4D">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323" w:type="pct"/>
            <w:vAlign w:val="center"/>
          </w:tcPr>
          <w:p w14:paraId="67D28360">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485B965D">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6664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45" w:type="pct"/>
            <w:vAlign w:val="center"/>
          </w:tcPr>
          <w:p w14:paraId="47D7DA37">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015" w:type="pct"/>
            <w:vAlign w:val="center"/>
          </w:tcPr>
          <w:p w14:paraId="3EDB5369">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323" w:type="pct"/>
            <w:vAlign w:val="center"/>
          </w:tcPr>
          <w:p w14:paraId="2B53C0E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7F1BBE6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3AFE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pct"/>
            <w:vAlign w:val="center"/>
          </w:tcPr>
          <w:p w14:paraId="385FD6BB">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015" w:type="pct"/>
            <w:vAlign w:val="center"/>
          </w:tcPr>
          <w:p w14:paraId="4FBDA03F">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直接安装导电金属零部件的热塑性零部件</w:t>
            </w:r>
          </w:p>
        </w:tc>
        <w:tc>
          <w:tcPr>
            <w:tcW w:w="1323" w:type="pct"/>
            <w:vAlign w:val="center"/>
          </w:tcPr>
          <w:p w14:paraId="0661ACDF">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38B9625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2313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45" w:type="pct"/>
            <w:vAlign w:val="center"/>
          </w:tcPr>
          <w:p w14:paraId="472C5729">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015" w:type="pct"/>
            <w:vAlign w:val="center"/>
          </w:tcPr>
          <w:p w14:paraId="0B188A87">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323" w:type="pct"/>
            <w:vAlign w:val="center"/>
          </w:tcPr>
          <w:p w14:paraId="43B8F95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47870D39">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35A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2E33831D">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015" w:type="pct"/>
            <w:vAlign w:val="center"/>
          </w:tcPr>
          <w:p w14:paraId="0939AD48">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323" w:type="pct"/>
            <w:vAlign w:val="center"/>
          </w:tcPr>
          <w:p w14:paraId="475D2EC0">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04B94A0C">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990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45" w:type="pct"/>
            <w:vAlign w:val="center"/>
          </w:tcPr>
          <w:p w14:paraId="4EF7AE70">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015" w:type="pct"/>
            <w:vAlign w:val="center"/>
          </w:tcPr>
          <w:p w14:paraId="0EEBDAB4">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323" w:type="pct"/>
            <w:vAlign w:val="center"/>
          </w:tcPr>
          <w:p w14:paraId="4CE708EC">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0931E0F8">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4445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45" w:type="pct"/>
            <w:vAlign w:val="center"/>
          </w:tcPr>
          <w:p w14:paraId="0CDC041F">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015" w:type="pct"/>
            <w:vAlign w:val="center"/>
          </w:tcPr>
          <w:p w14:paraId="6F96CB9C">
            <w:pPr>
              <w:snapToGrid w:val="0"/>
              <w:jc w:val="center"/>
              <w:rPr>
                <w:rFonts w:hint="default" w:ascii="Times New Roman" w:hAnsi="Times New Roman" w:cs="Times New Roman"/>
                <w:szCs w:val="21"/>
              </w:rPr>
            </w:pPr>
            <w:r>
              <w:rPr>
                <w:rFonts w:hint="default" w:ascii="Times New Roman" w:hAnsi="Times New Roman" w:cs="Times New Roman"/>
                <w:szCs w:val="21"/>
              </w:rPr>
              <w:t>热灼伤（接触温度限值）</w:t>
            </w:r>
          </w:p>
        </w:tc>
        <w:tc>
          <w:tcPr>
            <w:tcW w:w="1323" w:type="pct"/>
            <w:vAlign w:val="center"/>
          </w:tcPr>
          <w:p w14:paraId="0F26902E">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215" w:type="pct"/>
            <w:vAlign w:val="center"/>
          </w:tcPr>
          <w:p w14:paraId="070E2247">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6281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45" w:type="pct"/>
            <w:vAlign w:val="center"/>
          </w:tcPr>
          <w:p w14:paraId="3E64101F">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015" w:type="pct"/>
            <w:vAlign w:val="center"/>
          </w:tcPr>
          <w:p w14:paraId="1FCB4B5B">
            <w:pPr>
              <w:snapToGrid w:val="0"/>
              <w:jc w:val="center"/>
              <w:rPr>
                <w:rFonts w:hint="default" w:ascii="Times New Roman" w:hAnsi="Times New Roman" w:cs="Times New Roman"/>
                <w:szCs w:val="21"/>
              </w:rPr>
            </w:pPr>
            <w:r>
              <w:rPr>
                <w:rFonts w:hint="default" w:ascii="Times New Roman" w:hAnsi="Times New Roman" w:cs="Times New Roman"/>
                <w:szCs w:val="21"/>
              </w:rPr>
              <w:t>辐射杂散发射</w:t>
            </w:r>
          </w:p>
        </w:tc>
        <w:tc>
          <w:tcPr>
            <w:tcW w:w="1323" w:type="pct"/>
            <w:vAlign w:val="center"/>
          </w:tcPr>
          <w:p w14:paraId="27F48421">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5516B095">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r w14:paraId="3D67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445" w:type="pct"/>
            <w:vAlign w:val="center"/>
          </w:tcPr>
          <w:p w14:paraId="10786CF9">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015" w:type="pct"/>
            <w:vAlign w:val="center"/>
          </w:tcPr>
          <w:p w14:paraId="76F94879">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电源端口传导连续骚扰</w:t>
            </w:r>
          </w:p>
        </w:tc>
        <w:tc>
          <w:tcPr>
            <w:tcW w:w="1323" w:type="pct"/>
            <w:vAlign w:val="center"/>
          </w:tcPr>
          <w:p w14:paraId="70892F7C">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545E36C1">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r w14:paraId="4885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45" w:type="pct"/>
            <w:vAlign w:val="center"/>
          </w:tcPr>
          <w:p w14:paraId="40F6EA62">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015" w:type="pct"/>
            <w:vAlign w:val="center"/>
          </w:tcPr>
          <w:p w14:paraId="5B8A91E2">
            <w:pPr>
              <w:snapToGrid w:val="0"/>
              <w:jc w:val="center"/>
              <w:rPr>
                <w:rFonts w:hint="default" w:ascii="Times New Roman" w:hAnsi="Times New Roman" w:cs="Times New Roman"/>
                <w:szCs w:val="21"/>
              </w:rPr>
            </w:pPr>
            <w:r>
              <w:rPr>
                <w:rFonts w:hint="default" w:ascii="Times New Roman" w:hAnsi="Times New Roman" w:cs="Times New Roman"/>
                <w:szCs w:val="21"/>
              </w:rPr>
              <w:t>30MHz</w:t>
            </w:r>
            <w:r>
              <w:rPr>
                <w:rFonts w:hint="eastAsia" w:ascii="Times New Roman" w:hAnsi="Times New Roman" w:cs="Times New Roman"/>
                <w:szCs w:val="21"/>
                <w:lang w:val="en-US" w:eastAsia="zh-CN"/>
              </w:rPr>
              <w:t>-</w:t>
            </w:r>
            <w:r>
              <w:rPr>
                <w:rFonts w:hint="default" w:ascii="Times New Roman" w:hAnsi="Times New Roman" w:cs="Times New Roman"/>
                <w:szCs w:val="21"/>
              </w:rPr>
              <w:t>1000MHz辐射连续骚扰</w:t>
            </w:r>
          </w:p>
        </w:tc>
        <w:tc>
          <w:tcPr>
            <w:tcW w:w="1323" w:type="pct"/>
            <w:vAlign w:val="center"/>
          </w:tcPr>
          <w:p w14:paraId="58394677">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6E0B7499">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r w14:paraId="07A0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45" w:type="pct"/>
            <w:vAlign w:val="center"/>
          </w:tcPr>
          <w:p w14:paraId="32982E52">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015" w:type="pct"/>
            <w:vAlign w:val="center"/>
          </w:tcPr>
          <w:p w14:paraId="1335D68F">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323" w:type="pct"/>
            <w:vAlign w:val="center"/>
          </w:tcPr>
          <w:p w14:paraId="4AD7ED15">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1374EC77">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r w14:paraId="733A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2CBA6B6F">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015" w:type="pct"/>
            <w:vAlign w:val="center"/>
          </w:tcPr>
          <w:p w14:paraId="06B84404">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323" w:type="pct"/>
            <w:vAlign w:val="center"/>
          </w:tcPr>
          <w:p w14:paraId="4F9B2D27">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6615F3E4">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r w14:paraId="50F2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45" w:type="pct"/>
            <w:vAlign w:val="center"/>
          </w:tcPr>
          <w:p w14:paraId="1F8104C5">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015" w:type="pct"/>
            <w:vAlign w:val="center"/>
          </w:tcPr>
          <w:p w14:paraId="33A0AD0B">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323" w:type="pct"/>
            <w:vAlign w:val="center"/>
          </w:tcPr>
          <w:p w14:paraId="5E6F5993">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c>
          <w:tcPr>
            <w:tcW w:w="1215" w:type="pct"/>
            <w:vAlign w:val="center"/>
          </w:tcPr>
          <w:p w14:paraId="361B50AB">
            <w:pPr>
              <w:snapToGrid w:val="0"/>
              <w:jc w:val="center"/>
              <w:rPr>
                <w:rFonts w:hint="default" w:ascii="Times New Roman" w:hAnsi="Times New Roman" w:cs="Times New Roman"/>
                <w:szCs w:val="21"/>
              </w:rPr>
            </w:pPr>
            <w:r>
              <w:rPr>
                <w:rFonts w:hint="default" w:ascii="Times New Roman" w:hAnsi="Times New Roman" w:cs="Times New Roman"/>
                <w:szCs w:val="21"/>
              </w:rPr>
              <w:t>YD/T 1592.1—2012</w:t>
            </w:r>
          </w:p>
        </w:tc>
      </w:tr>
    </w:tbl>
    <w:p w14:paraId="039234D2">
      <w:pPr>
        <w:snapToGrid w:val="0"/>
        <w:jc w:val="center"/>
        <w:rPr>
          <w:szCs w:val="21"/>
        </w:rPr>
      </w:pPr>
    </w:p>
    <w:p w14:paraId="1B0101AE">
      <w:pPr>
        <w:spacing w:line="520" w:lineRule="exact"/>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2.5 支持LTE制式的手机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653"/>
        <w:gridCol w:w="2429"/>
        <w:gridCol w:w="2172"/>
      </w:tblGrid>
      <w:tr w14:paraId="75EB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445" w:type="pct"/>
            <w:vAlign w:val="center"/>
          </w:tcPr>
          <w:p w14:paraId="10AA3C31">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2015" w:type="pct"/>
            <w:vAlign w:val="center"/>
          </w:tcPr>
          <w:p w14:paraId="6DD3DE51">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340" w:type="pct"/>
            <w:vAlign w:val="center"/>
          </w:tcPr>
          <w:p w14:paraId="12045508">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198" w:type="pct"/>
            <w:vAlign w:val="center"/>
          </w:tcPr>
          <w:p w14:paraId="7404C44E">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383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750A5B1E">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2015" w:type="pct"/>
            <w:vAlign w:val="center"/>
          </w:tcPr>
          <w:p w14:paraId="2956954C">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340" w:type="pct"/>
            <w:vAlign w:val="center"/>
          </w:tcPr>
          <w:p w14:paraId="44007A6D">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79AA40C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0B04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45" w:type="pct"/>
            <w:vAlign w:val="center"/>
          </w:tcPr>
          <w:p w14:paraId="4634CF9D">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2015" w:type="pct"/>
            <w:vAlign w:val="center"/>
          </w:tcPr>
          <w:p w14:paraId="730D9B4A">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340" w:type="pct"/>
            <w:vAlign w:val="center"/>
          </w:tcPr>
          <w:p w14:paraId="0F14EC80">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6C0B5D3E">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669F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 w:type="pct"/>
            <w:vAlign w:val="center"/>
          </w:tcPr>
          <w:p w14:paraId="591E02FE">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2015" w:type="pct"/>
            <w:vAlign w:val="center"/>
          </w:tcPr>
          <w:p w14:paraId="6F65BBDD">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直接安装导电金属零部件的热塑性零部件</w:t>
            </w:r>
          </w:p>
        </w:tc>
        <w:tc>
          <w:tcPr>
            <w:tcW w:w="1340" w:type="pct"/>
            <w:vAlign w:val="center"/>
          </w:tcPr>
          <w:p w14:paraId="0EA293D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2CE4F53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707B6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20C94851">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2015" w:type="pct"/>
            <w:vAlign w:val="center"/>
          </w:tcPr>
          <w:p w14:paraId="64E80F3C">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340" w:type="pct"/>
            <w:vAlign w:val="center"/>
          </w:tcPr>
          <w:p w14:paraId="3F10FDD5">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359D5966">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33D2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45" w:type="pct"/>
            <w:vAlign w:val="center"/>
          </w:tcPr>
          <w:p w14:paraId="493AFA51">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2015" w:type="pct"/>
            <w:vAlign w:val="center"/>
          </w:tcPr>
          <w:p w14:paraId="76A1C0E0">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340" w:type="pct"/>
            <w:vAlign w:val="center"/>
          </w:tcPr>
          <w:p w14:paraId="735A192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36714E35">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60D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45" w:type="pct"/>
            <w:vAlign w:val="center"/>
          </w:tcPr>
          <w:p w14:paraId="1D1900BE">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2015" w:type="pct"/>
            <w:vAlign w:val="center"/>
          </w:tcPr>
          <w:p w14:paraId="633E2E25">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340" w:type="pct"/>
            <w:vAlign w:val="center"/>
          </w:tcPr>
          <w:p w14:paraId="5978205F">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637D3953">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1355E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4F36FE8F">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2015" w:type="pct"/>
            <w:vAlign w:val="center"/>
          </w:tcPr>
          <w:p w14:paraId="0BD0A552">
            <w:pPr>
              <w:snapToGrid w:val="0"/>
              <w:jc w:val="center"/>
              <w:rPr>
                <w:rFonts w:hint="default" w:ascii="Times New Roman" w:hAnsi="Times New Roman" w:cs="Times New Roman"/>
                <w:szCs w:val="21"/>
              </w:rPr>
            </w:pPr>
            <w:r>
              <w:rPr>
                <w:rFonts w:hint="default" w:ascii="Times New Roman" w:hAnsi="Times New Roman" w:cs="Times New Roman"/>
                <w:szCs w:val="21"/>
              </w:rPr>
              <w:t>热灼伤（接触温度限值）</w:t>
            </w:r>
          </w:p>
        </w:tc>
        <w:tc>
          <w:tcPr>
            <w:tcW w:w="1340" w:type="pct"/>
            <w:vAlign w:val="center"/>
          </w:tcPr>
          <w:p w14:paraId="4A84F114">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c>
          <w:tcPr>
            <w:tcW w:w="1198" w:type="pct"/>
            <w:vAlign w:val="center"/>
          </w:tcPr>
          <w:p w14:paraId="5E62E772">
            <w:pPr>
              <w:snapToGrid w:val="0"/>
              <w:jc w:val="center"/>
              <w:rPr>
                <w:rFonts w:hint="default" w:ascii="Times New Roman" w:hAnsi="Times New Roman" w:cs="Times New Roman"/>
                <w:szCs w:val="21"/>
              </w:rPr>
            </w:pPr>
            <w:r>
              <w:rPr>
                <w:rFonts w:hint="default" w:ascii="Times New Roman" w:hAnsi="Times New Roman" w:cs="Times New Roman"/>
                <w:szCs w:val="21"/>
              </w:rPr>
              <w:t>GB 4943.1—2022</w:t>
            </w:r>
          </w:p>
        </w:tc>
      </w:tr>
      <w:tr w14:paraId="5FCAB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45" w:type="pct"/>
            <w:vAlign w:val="center"/>
          </w:tcPr>
          <w:p w14:paraId="611E3036">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2015" w:type="pct"/>
            <w:vAlign w:val="center"/>
          </w:tcPr>
          <w:p w14:paraId="5E2C807A">
            <w:pPr>
              <w:snapToGrid w:val="0"/>
              <w:jc w:val="center"/>
              <w:rPr>
                <w:rFonts w:hint="default" w:ascii="Times New Roman" w:hAnsi="Times New Roman" w:cs="Times New Roman"/>
                <w:szCs w:val="21"/>
              </w:rPr>
            </w:pPr>
            <w:r>
              <w:rPr>
                <w:rFonts w:hint="default" w:ascii="Times New Roman" w:hAnsi="Times New Roman" w:cs="Times New Roman"/>
                <w:szCs w:val="21"/>
              </w:rPr>
              <w:t>辐射杂散发射</w:t>
            </w:r>
          </w:p>
        </w:tc>
        <w:tc>
          <w:tcPr>
            <w:tcW w:w="1340" w:type="pct"/>
            <w:vAlign w:val="center"/>
          </w:tcPr>
          <w:p w14:paraId="43341603">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6C49A1A2">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r w14:paraId="5A01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45" w:type="pct"/>
            <w:vAlign w:val="center"/>
          </w:tcPr>
          <w:p w14:paraId="7E073EE7">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2015" w:type="pct"/>
            <w:vAlign w:val="center"/>
          </w:tcPr>
          <w:p w14:paraId="77051CD9">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电源端口传导连续骚扰</w:t>
            </w:r>
          </w:p>
        </w:tc>
        <w:tc>
          <w:tcPr>
            <w:tcW w:w="1340" w:type="pct"/>
            <w:vAlign w:val="center"/>
          </w:tcPr>
          <w:p w14:paraId="0B5653CA">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1A30B7A1">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r w14:paraId="6558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45" w:type="pct"/>
            <w:vAlign w:val="center"/>
          </w:tcPr>
          <w:p w14:paraId="03B17831">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2015" w:type="pct"/>
            <w:vAlign w:val="center"/>
          </w:tcPr>
          <w:p w14:paraId="4A5CB482">
            <w:pPr>
              <w:snapToGrid w:val="0"/>
              <w:jc w:val="center"/>
              <w:rPr>
                <w:rFonts w:hint="default" w:ascii="Times New Roman" w:hAnsi="Times New Roman" w:cs="Times New Roman"/>
                <w:szCs w:val="21"/>
              </w:rPr>
            </w:pPr>
            <w:r>
              <w:rPr>
                <w:rFonts w:hint="default" w:ascii="Times New Roman" w:hAnsi="Times New Roman" w:cs="Times New Roman"/>
                <w:szCs w:val="21"/>
              </w:rPr>
              <w:t>30MHz—1000MHz辐射连续骚扰</w:t>
            </w:r>
          </w:p>
        </w:tc>
        <w:tc>
          <w:tcPr>
            <w:tcW w:w="1340" w:type="pct"/>
            <w:vAlign w:val="center"/>
          </w:tcPr>
          <w:p w14:paraId="6BECB278">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6185CEB8">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r w14:paraId="3010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5" w:type="pct"/>
            <w:vAlign w:val="center"/>
          </w:tcPr>
          <w:p w14:paraId="07A0F2A0">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2015" w:type="pct"/>
            <w:vAlign w:val="center"/>
          </w:tcPr>
          <w:p w14:paraId="4488AB88">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340" w:type="pct"/>
            <w:vAlign w:val="center"/>
          </w:tcPr>
          <w:p w14:paraId="54DA03EE">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4A295E37">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r w14:paraId="36EB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45" w:type="pct"/>
            <w:vAlign w:val="center"/>
          </w:tcPr>
          <w:p w14:paraId="7C81D78A">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2015" w:type="pct"/>
            <w:vAlign w:val="center"/>
          </w:tcPr>
          <w:p w14:paraId="1C36D194">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340" w:type="pct"/>
            <w:vAlign w:val="center"/>
          </w:tcPr>
          <w:p w14:paraId="0146188B">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7E12EBC2">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r w14:paraId="3DC1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45" w:type="pct"/>
            <w:vAlign w:val="center"/>
          </w:tcPr>
          <w:p w14:paraId="037D3A7B">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2015" w:type="pct"/>
            <w:vAlign w:val="center"/>
          </w:tcPr>
          <w:p w14:paraId="763922B3">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340" w:type="pct"/>
            <w:vAlign w:val="center"/>
          </w:tcPr>
          <w:p w14:paraId="17E0487F">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c>
          <w:tcPr>
            <w:tcW w:w="1198" w:type="pct"/>
            <w:vAlign w:val="center"/>
          </w:tcPr>
          <w:p w14:paraId="08F518B4">
            <w:pPr>
              <w:snapToGrid w:val="0"/>
              <w:jc w:val="center"/>
              <w:rPr>
                <w:rFonts w:hint="default" w:ascii="Times New Roman" w:hAnsi="Times New Roman" w:cs="Times New Roman"/>
                <w:szCs w:val="21"/>
              </w:rPr>
            </w:pPr>
            <w:r>
              <w:rPr>
                <w:rFonts w:hint="default" w:ascii="Times New Roman" w:hAnsi="Times New Roman" w:cs="Times New Roman"/>
                <w:szCs w:val="21"/>
              </w:rPr>
              <w:t>YD/T 2583.14—2013</w:t>
            </w:r>
          </w:p>
        </w:tc>
      </w:tr>
    </w:tbl>
    <w:p w14:paraId="3F642907">
      <w:pPr>
        <w:snapToGrid w:val="0"/>
        <w:jc w:val="center"/>
        <w:rPr>
          <w:szCs w:val="21"/>
        </w:rPr>
      </w:pPr>
    </w:p>
    <w:p w14:paraId="0086C817">
      <w:pPr>
        <w:spacing w:line="520" w:lineRule="exact"/>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2.6 支持5G制式的手机</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3506"/>
        <w:gridCol w:w="2415"/>
        <w:gridCol w:w="2322"/>
      </w:tblGrid>
      <w:tr w14:paraId="7587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51" w:type="pct"/>
            <w:vAlign w:val="center"/>
          </w:tcPr>
          <w:p w14:paraId="4DB6C5F7">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934" w:type="pct"/>
            <w:vAlign w:val="center"/>
          </w:tcPr>
          <w:p w14:paraId="77D563A1">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332" w:type="pct"/>
            <w:vAlign w:val="center"/>
          </w:tcPr>
          <w:p w14:paraId="1AB813F2">
            <w:pPr>
              <w:snapToGrid w:val="0"/>
              <w:jc w:val="center"/>
              <w:rPr>
                <w:rFonts w:hint="default" w:ascii="Times New Roman" w:hAnsi="Times New Roman" w:cs="Times New Roman"/>
                <w:szCs w:val="21"/>
              </w:rPr>
            </w:pPr>
            <w:r>
              <w:rPr>
                <w:rFonts w:hint="default" w:ascii="Times New Roman" w:hAnsi="Times New Roman" w:cs="Times New Roman"/>
                <w:szCs w:val="21"/>
              </w:rPr>
              <w:t>检验依据</w:t>
            </w:r>
          </w:p>
        </w:tc>
        <w:tc>
          <w:tcPr>
            <w:tcW w:w="1281" w:type="pct"/>
            <w:vAlign w:val="center"/>
          </w:tcPr>
          <w:p w14:paraId="505C070E">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2D47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51" w:type="pct"/>
            <w:vAlign w:val="center"/>
          </w:tcPr>
          <w:p w14:paraId="6CA2DFFD">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934" w:type="pct"/>
            <w:vAlign w:val="center"/>
          </w:tcPr>
          <w:p w14:paraId="3F77D6EF">
            <w:pPr>
              <w:snapToGrid w:val="0"/>
              <w:jc w:val="center"/>
              <w:rPr>
                <w:rFonts w:hint="default" w:ascii="Times New Roman" w:hAnsi="Times New Roman" w:cs="Times New Roman"/>
                <w:szCs w:val="21"/>
              </w:rPr>
            </w:pPr>
            <w:r>
              <w:rPr>
                <w:rFonts w:hint="default" w:ascii="Times New Roman" w:hAnsi="Times New Roman" w:cs="Times New Roman"/>
                <w:szCs w:val="21"/>
              </w:rPr>
              <w:t>导体的固定</w:t>
            </w:r>
          </w:p>
        </w:tc>
        <w:tc>
          <w:tcPr>
            <w:tcW w:w="1332" w:type="pct"/>
            <w:vAlign w:val="center"/>
          </w:tcPr>
          <w:p w14:paraId="4FB88181">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737D698F">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1A42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vAlign w:val="center"/>
          </w:tcPr>
          <w:p w14:paraId="2DB43331">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934" w:type="pct"/>
            <w:vAlign w:val="center"/>
          </w:tcPr>
          <w:p w14:paraId="751C9918">
            <w:pPr>
              <w:snapToGrid w:val="0"/>
              <w:jc w:val="center"/>
              <w:rPr>
                <w:rFonts w:hint="default" w:ascii="Times New Roman" w:hAnsi="Times New Roman" w:cs="Times New Roman"/>
                <w:szCs w:val="21"/>
              </w:rPr>
            </w:pPr>
            <w:r>
              <w:rPr>
                <w:rFonts w:hint="default" w:ascii="Times New Roman" w:hAnsi="Times New Roman" w:cs="Times New Roman"/>
                <w:szCs w:val="21"/>
              </w:rPr>
              <w:t>直接插入电网电源输出插座的设备</w:t>
            </w:r>
          </w:p>
        </w:tc>
        <w:tc>
          <w:tcPr>
            <w:tcW w:w="1332" w:type="pct"/>
            <w:vAlign w:val="center"/>
          </w:tcPr>
          <w:p w14:paraId="4E61808C">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652A13B2">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2C5B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 w:type="pct"/>
            <w:vAlign w:val="center"/>
          </w:tcPr>
          <w:p w14:paraId="02ABF150">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934" w:type="pct"/>
            <w:vAlign w:val="center"/>
          </w:tcPr>
          <w:p w14:paraId="19554422">
            <w:pPr>
              <w:snapToGrid w:val="0"/>
              <w:jc w:val="center"/>
              <w:rPr>
                <w:rFonts w:hint="default" w:ascii="Times New Roman" w:hAnsi="Times New Roman" w:cs="Times New Roman"/>
                <w:szCs w:val="21"/>
              </w:rPr>
            </w:pPr>
            <w:r>
              <w:rPr>
                <w:rFonts w:hint="default" w:ascii="Times New Roman" w:hAnsi="Times New Roman" w:cs="Times New Roman"/>
                <w:szCs w:val="21"/>
              </w:rPr>
              <w:t>直接安装导电金属零部件的热塑性零部件</w:t>
            </w:r>
          </w:p>
        </w:tc>
        <w:tc>
          <w:tcPr>
            <w:tcW w:w="1332" w:type="pct"/>
            <w:vAlign w:val="center"/>
          </w:tcPr>
          <w:p w14:paraId="04E28714">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77239D6C">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19DC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451" w:type="pct"/>
            <w:vAlign w:val="center"/>
          </w:tcPr>
          <w:p w14:paraId="43574970">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934" w:type="pct"/>
            <w:vAlign w:val="center"/>
          </w:tcPr>
          <w:p w14:paraId="06A91745">
            <w:pPr>
              <w:snapToGrid w:val="0"/>
              <w:jc w:val="center"/>
              <w:rPr>
                <w:rFonts w:hint="default" w:ascii="Times New Roman" w:hAnsi="Times New Roman" w:cs="Times New Roman"/>
                <w:szCs w:val="21"/>
              </w:rPr>
            </w:pPr>
            <w:r>
              <w:rPr>
                <w:rFonts w:hint="default" w:ascii="Times New Roman" w:hAnsi="Times New Roman" w:cs="Times New Roman"/>
                <w:szCs w:val="21"/>
              </w:rPr>
              <w:t>电气间隙</w:t>
            </w:r>
          </w:p>
        </w:tc>
        <w:tc>
          <w:tcPr>
            <w:tcW w:w="1332" w:type="pct"/>
            <w:vAlign w:val="center"/>
          </w:tcPr>
          <w:p w14:paraId="11262FD2">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1FEE73C8">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0B01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vAlign w:val="center"/>
          </w:tcPr>
          <w:p w14:paraId="3AF17D3D">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934" w:type="pct"/>
            <w:vAlign w:val="center"/>
          </w:tcPr>
          <w:p w14:paraId="5D5E55D7">
            <w:pPr>
              <w:snapToGrid w:val="0"/>
              <w:jc w:val="center"/>
              <w:rPr>
                <w:rFonts w:hint="default" w:ascii="Times New Roman" w:hAnsi="Times New Roman" w:cs="Times New Roman"/>
                <w:szCs w:val="21"/>
              </w:rPr>
            </w:pPr>
            <w:r>
              <w:rPr>
                <w:rFonts w:hint="default" w:ascii="Times New Roman" w:hAnsi="Times New Roman" w:cs="Times New Roman"/>
                <w:szCs w:val="21"/>
              </w:rPr>
              <w:t>爬电距离</w:t>
            </w:r>
          </w:p>
        </w:tc>
        <w:tc>
          <w:tcPr>
            <w:tcW w:w="1332" w:type="pct"/>
            <w:vAlign w:val="center"/>
          </w:tcPr>
          <w:p w14:paraId="3FECD1E5">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070FFA4B">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672B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vAlign w:val="center"/>
          </w:tcPr>
          <w:p w14:paraId="5B39802A">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934" w:type="pct"/>
            <w:vAlign w:val="center"/>
          </w:tcPr>
          <w:p w14:paraId="47F6BE33">
            <w:pPr>
              <w:snapToGrid w:val="0"/>
              <w:jc w:val="center"/>
              <w:rPr>
                <w:rFonts w:hint="default" w:ascii="Times New Roman" w:hAnsi="Times New Roman" w:cs="Times New Roman"/>
                <w:szCs w:val="21"/>
              </w:rPr>
            </w:pPr>
            <w:r>
              <w:rPr>
                <w:rFonts w:hint="default" w:ascii="Times New Roman" w:hAnsi="Times New Roman" w:cs="Times New Roman"/>
                <w:szCs w:val="21"/>
              </w:rPr>
              <w:t>抗电强度试验（湿热处理后）</w:t>
            </w:r>
          </w:p>
        </w:tc>
        <w:tc>
          <w:tcPr>
            <w:tcW w:w="1332" w:type="pct"/>
            <w:vAlign w:val="center"/>
          </w:tcPr>
          <w:p w14:paraId="734F86D0">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5FEB766E">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5B37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451" w:type="pct"/>
            <w:vAlign w:val="center"/>
          </w:tcPr>
          <w:p w14:paraId="7F71F103">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934" w:type="pct"/>
            <w:vAlign w:val="center"/>
          </w:tcPr>
          <w:p w14:paraId="5137FBB9">
            <w:pPr>
              <w:snapToGrid w:val="0"/>
              <w:jc w:val="center"/>
              <w:rPr>
                <w:rFonts w:hint="default" w:ascii="Times New Roman" w:hAnsi="Times New Roman" w:cs="Times New Roman"/>
                <w:szCs w:val="21"/>
              </w:rPr>
            </w:pPr>
            <w:r>
              <w:rPr>
                <w:rFonts w:hint="default" w:ascii="Times New Roman" w:hAnsi="Times New Roman" w:cs="Times New Roman"/>
                <w:szCs w:val="21"/>
              </w:rPr>
              <w:t>热灼伤（接触温度限值）</w:t>
            </w:r>
          </w:p>
        </w:tc>
        <w:tc>
          <w:tcPr>
            <w:tcW w:w="1332" w:type="pct"/>
            <w:vAlign w:val="center"/>
          </w:tcPr>
          <w:p w14:paraId="3F4424FD">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c>
          <w:tcPr>
            <w:tcW w:w="1281" w:type="pct"/>
            <w:vAlign w:val="center"/>
          </w:tcPr>
          <w:p w14:paraId="6BC0B6F4">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GB 4943.1—2022</w:t>
            </w:r>
          </w:p>
        </w:tc>
      </w:tr>
      <w:tr w14:paraId="1840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51" w:type="pct"/>
            <w:vAlign w:val="center"/>
          </w:tcPr>
          <w:p w14:paraId="01AE8CA2">
            <w:pPr>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1934" w:type="pct"/>
            <w:vAlign w:val="center"/>
          </w:tcPr>
          <w:p w14:paraId="2055C792">
            <w:pPr>
              <w:snapToGrid w:val="0"/>
              <w:jc w:val="center"/>
              <w:rPr>
                <w:rFonts w:hint="default" w:ascii="Times New Roman" w:hAnsi="Times New Roman" w:cs="Times New Roman"/>
                <w:szCs w:val="21"/>
              </w:rPr>
            </w:pPr>
            <w:r>
              <w:rPr>
                <w:rFonts w:hint="default" w:ascii="Times New Roman" w:hAnsi="Times New Roman" w:cs="Times New Roman"/>
                <w:szCs w:val="21"/>
              </w:rPr>
              <w:t>辐射杂散骚扰</w:t>
            </w:r>
          </w:p>
        </w:tc>
        <w:tc>
          <w:tcPr>
            <w:tcW w:w="1332" w:type="pct"/>
            <w:vAlign w:val="center"/>
          </w:tcPr>
          <w:p w14:paraId="5C58D5A7">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48F2735E">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r w14:paraId="3A77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1" w:type="pct"/>
            <w:vAlign w:val="center"/>
          </w:tcPr>
          <w:p w14:paraId="08CF5605">
            <w:pPr>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1934" w:type="pct"/>
            <w:vAlign w:val="center"/>
          </w:tcPr>
          <w:p w14:paraId="1523C274">
            <w:pPr>
              <w:snapToGrid w:val="0"/>
              <w:jc w:val="center"/>
              <w:rPr>
                <w:rFonts w:hint="default" w:ascii="Times New Roman" w:hAnsi="Times New Roman" w:cs="Times New Roman"/>
                <w:szCs w:val="21"/>
              </w:rPr>
            </w:pPr>
            <w:r>
              <w:rPr>
                <w:rFonts w:hint="default" w:ascii="Times New Roman" w:hAnsi="Times New Roman" w:cs="Times New Roman"/>
                <w:szCs w:val="21"/>
              </w:rPr>
              <w:t>电源端口传导骚扰</w:t>
            </w:r>
          </w:p>
        </w:tc>
        <w:tc>
          <w:tcPr>
            <w:tcW w:w="1332" w:type="pct"/>
            <w:vAlign w:val="center"/>
          </w:tcPr>
          <w:p w14:paraId="1D029D49">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2BB0D8B9">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r w14:paraId="5A46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1" w:type="pct"/>
            <w:vAlign w:val="center"/>
          </w:tcPr>
          <w:p w14:paraId="038DE16F">
            <w:pPr>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934" w:type="pct"/>
            <w:vAlign w:val="center"/>
          </w:tcPr>
          <w:p w14:paraId="750E0503">
            <w:pPr>
              <w:snapToGrid w:val="0"/>
              <w:jc w:val="center"/>
              <w:rPr>
                <w:rFonts w:hint="default" w:ascii="Times New Roman" w:hAnsi="Times New Roman" w:cs="Times New Roman"/>
                <w:szCs w:val="21"/>
              </w:rPr>
            </w:pPr>
            <w:r>
              <w:rPr>
                <w:rFonts w:hint="default" w:ascii="Times New Roman" w:hAnsi="Times New Roman" w:cs="Times New Roman"/>
                <w:szCs w:val="21"/>
                <w:lang w:val="sv-SE"/>
              </w:rPr>
              <w:t>30MHz</w:t>
            </w:r>
            <w:r>
              <w:rPr>
                <w:rFonts w:hint="eastAsia" w:ascii="Times New Roman" w:hAnsi="Times New Roman" w:cs="Times New Roman"/>
                <w:szCs w:val="21"/>
                <w:lang w:val="en-US" w:eastAsia="zh-CN"/>
              </w:rPr>
              <w:t>-</w:t>
            </w:r>
            <w:r>
              <w:rPr>
                <w:rFonts w:hint="default" w:ascii="Times New Roman" w:hAnsi="Times New Roman" w:cs="Times New Roman"/>
                <w:szCs w:val="21"/>
                <w:lang w:val="sv-SE"/>
              </w:rPr>
              <w:t>1000MHz</w:t>
            </w:r>
            <w:r>
              <w:rPr>
                <w:rFonts w:hint="default" w:ascii="Times New Roman" w:hAnsi="Times New Roman" w:cs="Times New Roman"/>
                <w:szCs w:val="21"/>
              </w:rPr>
              <w:t>辐射骚扰</w:t>
            </w:r>
          </w:p>
        </w:tc>
        <w:tc>
          <w:tcPr>
            <w:tcW w:w="1332" w:type="pct"/>
            <w:vAlign w:val="center"/>
          </w:tcPr>
          <w:p w14:paraId="4C872918">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67198D19">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r w14:paraId="3B6A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 w:type="pct"/>
            <w:vAlign w:val="center"/>
          </w:tcPr>
          <w:p w14:paraId="6B742AF2">
            <w:pPr>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1934" w:type="pct"/>
            <w:vAlign w:val="center"/>
          </w:tcPr>
          <w:p w14:paraId="62A07269">
            <w:pPr>
              <w:snapToGrid w:val="0"/>
              <w:jc w:val="center"/>
              <w:rPr>
                <w:rFonts w:hint="default" w:ascii="Times New Roman" w:hAnsi="Times New Roman" w:cs="Times New Roman"/>
                <w:szCs w:val="21"/>
              </w:rPr>
            </w:pPr>
            <w:r>
              <w:rPr>
                <w:rFonts w:hint="default" w:ascii="Times New Roman" w:hAnsi="Times New Roman" w:cs="Times New Roman"/>
                <w:szCs w:val="21"/>
              </w:rPr>
              <w:t>静电放电抗扰度</w:t>
            </w:r>
          </w:p>
        </w:tc>
        <w:tc>
          <w:tcPr>
            <w:tcW w:w="1332" w:type="pct"/>
            <w:vAlign w:val="center"/>
          </w:tcPr>
          <w:p w14:paraId="57353D14">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24ED3730">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r w14:paraId="212C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51" w:type="pct"/>
            <w:vAlign w:val="center"/>
          </w:tcPr>
          <w:p w14:paraId="0EDA9D26">
            <w:pPr>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1934" w:type="pct"/>
            <w:vAlign w:val="center"/>
          </w:tcPr>
          <w:p w14:paraId="73CB6A62">
            <w:pPr>
              <w:snapToGrid w:val="0"/>
              <w:jc w:val="center"/>
              <w:rPr>
                <w:rFonts w:hint="default" w:ascii="Times New Roman" w:hAnsi="Times New Roman" w:cs="Times New Roman"/>
                <w:szCs w:val="21"/>
              </w:rPr>
            </w:pPr>
            <w:r>
              <w:rPr>
                <w:rFonts w:hint="default" w:ascii="Times New Roman" w:hAnsi="Times New Roman" w:cs="Times New Roman"/>
                <w:szCs w:val="21"/>
              </w:rPr>
              <w:t>电快速瞬变脉冲群抗扰度</w:t>
            </w:r>
          </w:p>
        </w:tc>
        <w:tc>
          <w:tcPr>
            <w:tcW w:w="1332" w:type="pct"/>
            <w:vAlign w:val="center"/>
          </w:tcPr>
          <w:p w14:paraId="140C956A">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3A63C93E">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r w14:paraId="785A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51" w:type="pct"/>
            <w:vAlign w:val="center"/>
          </w:tcPr>
          <w:p w14:paraId="33A96413">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934" w:type="pct"/>
            <w:vAlign w:val="center"/>
          </w:tcPr>
          <w:p w14:paraId="0470F6EF">
            <w:pPr>
              <w:snapToGrid w:val="0"/>
              <w:jc w:val="center"/>
              <w:rPr>
                <w:rFonts w:hint="default" w:ascii="Times New Roman" w:hAnsi="Times New Roman" w:cs="Times New Roman"/>
                <w:szCs w:val="21"/>
              </w:rPr>
            </w:pPr>
            <w:r>
              <w:rPr>
                <w:rFonts w:hint="default" w:ascii="Times New Roman" w:hAnsi="Times New Roman" w:cs="Times New Roman"/>
                <w:szCs w:val="21"/>
              </w:rPr>
              <w:t>浪涌（冲击）抗扰度</w:t>
            </w:r>
          </w:p>
        </w:tc>
        <w:tc>
          <w:tcPr>
            <w:tcW w:w="1332" w:type="pct"/>
            <w:vAlign w:val="center"/>
          </w:tcPr>
          <w:p w14:paraId="6721615F">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c>
          <w:tcPr>
            <w:tcW w:w="1281" w:type="pct"/>
            <w:vAlign w:val="center"/>
          </w:tcPr>
          <w:p w14:paraId="1E45D720">
            <w:pPr>
              <w:snapToGrid w:val="0"/>
              <w:jc w:val="center"/>
              <w:rPr>
                <w:rFonts w:hint="default" w:ascii="Times New Roman" w:hAnsi="Times New Roman" w:cs="Times New Roman"/>
                <w:szCs w:val="21"/>
                <w:lang w:val="sv-SE"/>
              </w:rPr>
            </w:pPr>
            <w:r>
              <w:rPr>
                <w:rFonts w:hint="default" w:ascii="Times New Roman" w:hAnsi="Times New Roman" w:cs="Times New Roman"/>
                <w:szCs w:val="21"/>
                <w:lang w:val="sv-SE"/>
              </w:rPr>
              <w:t>YD/T 2583.18—2024</w:t>
            </w:r>
          </w:p>
        </w:tc>
      </w:tr>
    </w:tbl>
    <w:p w14:paraId="14A0D167">
      <w:pPr>
        <w:spacing w:line="240" w:lineRule="auto"/>
        <w:ind w:firstLine="440" w:firstLineChars="200"/>
        <w:rPr>
          <w:rFonts w:hint="eastAsia" w:ascii="Times New Roman" w:hAnsi="Times New Roman" w:eastAsia="宋体" w:cs="宋体"/>
          <w:sz w:val="22"/>
          <w:szCs w:val="28"/>
        </w:rPr>
      </w:pPr>
    </w:p>
    <w:p w14:paraId="42B7008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019C179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C416F1E">
      <w:pPr>
        <w:spacing w:line="240" w:lineRule="auto"/>
        <w:ind w:firstLine="440" w:firstLineChars="200"/>
        <w:rPr>
          <w:rFonts w:ascii="Times New Roman" w:hAnsi="Times New Roman" w:eastAsia="宋体" w:cs="宋体"/>
          <w:sz w:val="22"/>
          <w:szCs w:val="28"/>
        </w:rPr>
      </w:pPr>
    </w:p>
    <w:p w14:paraId="5550B06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138B86C8">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774E0803">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4943.1—2022音视频、信息技术和通信技术设备  第1部分：安全要求</w:t>
      </w:r>
    </w:p>
    <w:p w14:paraId="07965B4C">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19484.1—2013 800MHz/2GHz cdma2000数字蜂窝移动通信系统的电磁兼容性要求和测量方法  第1部分：用户设备及其辅助设备</w:t>
      </w:r>
    </w:p>
    <w:p w14:paraId="2E391DFF">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 xml:space="preserve">GB/T 22450.1—2008 900/1800MHz TDMA 数字蜂窝移动通信系统电磁兼容性限值和测量方法 第1部分：移动台及其辅助设备  </w:t>
      </w:r>
    </w:p>
    <w:p w14:paraId="604079A1">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YD/T 1592.1—2012 2GHz TD-SCDMA数字蜂窝移动通信系统电磁兼容性要求和测量方法  第1部分：用户设备及其辅助设备</w:t>
      </w:r>
    </w:p>
    <w:p w14:paraId="248705F5">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YD/T 1595.1—2012 2GHz WCDMA数字蜂窝移动通信系统的电磁兼容性要求和测量方法  第1部分：用户设备及其辅助设备</w:t>
      </w:r>
    </w:p>
    <w:p w14:paraId="6AFC5421">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YD/T 2583.14—2013 蜂窝式移动通信设备电磁兼容性能要求和测量方法  第14部分：LTE用户设备及其辅助设备</w:t>
      </w:r>
    </w:p>
    <w:p w14:paraId="3DA3554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 xml:space="preserve">YD/T 2583.18—2024 蜂窝式移动通信设备电磁兼容性要求和测量方法  第18部分：5G用户设备及其辅助设备 </w:t>
      </w:r>
    </w:p>
    <w:p w14:paraId="7592E3F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1F404FC7">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01413F11">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经检验，检验项目全部合格，判定为被抽查产品所检项目未发现不合格；检验项目中任一项或一项以上不合格，判定为被抽查产品不合格。</w:t>
      </w:r>
    </w:p>
    <w:p w14:paraId="3F1D2460">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若被检产品明示的质量要求高于本细则</w:t>
      </w:r>
      <w:bookmarkStart w:id="1" w:name="_GoBack"/>
      <w:bookmarkEnd w:id="1"/>
      <w:r>
        <w:rPr>
          <w:rFonts w:hint="default" w:ascii="Times New Roman" w:hAnsi="Times New Roman" w:eastAsia="宋体" w:cs="Times New Roman"/>
          <w:sz w:val="22"/>
          <w:szCs w:val="28"/>
        </w:rPr>
        <w:t>中检验项目依据的标准要求时，应按被检产品明示的质量要求判定。</w:t>
      </w:r>
    </w:p>
    <w:p w14:paraId="5C094F5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6C369BF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60961B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B94159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CD9F">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D460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84D460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D8"/>
    <w:rsid w:val="0011132D"/>
    <w:rsid w:val="001F3FD8"/>
    <w:rsid w:val="00207C0C"/>
    <w:rsid w:val="003D420F"/>
    <w:rsid w:val="004354F6"/>
    <w:rsid w:val="00440FED"/>
    <w:rsid w:val="00514494"/>
    <w:rsid w:val="00612AC8"/>
    <w:rsid w:val="00687621"/>
    <w:rsid w:val="006A3A9F"/>
    <w:rsid w:val="008B7E1D"/>
    <w:rsid w:val="009326DE"/>
    <w:rsid w:val="0094644A"/>
    <w:rsid w:val="00A8207B"/>
    <w:rsid w:val="00AD3F93"/>
    <w:rsid w:val="00B1570B"/>
    <w:rsid w:val="00BC46A7"/>
    <w:rsid w:val="00DB4146"/>
    <w:rsid w:val="00E87F94"/>
    <w:rsid w:val="00FA1054"/>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AD42EA4"/>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2081</Words>
  <Characters>4256</Characters>
  <Lines>34</Lines>
  <Paragraphs>9</Paragraphs>
  <TotalTime>24</TotalTime>
  <ScaleCrop>false</ScaleCrop>
  <LinksUpToDate>false</LinksUpToDate>
  <CharactersWithSpaces>4458</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2026-07-14T01:51:28Z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EF0E6310668D40748A4678030008F0BD_13</vt:lpwstr>
  </property>
  <property fmtid="{D5CDD505-2E9C-101B-9397-08002B2CF9AE}" pid="4" name="KSOTemplateDocerSaveRecord">
    <vt:lpwstr>eyJoZGlkIjoiYjU4YTEyOWI0YTA1NzExMDUyM2E4NzRjZjM1MmQ2OWEiLCJ1c2VySWQiOiIxMTI2NTcyODI0In0=</vt:lpwstr>
  </property>
</Properties>
</file>